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F9" w:rsidRDefault="004069F9" w:rsidP="00097718">
      <w:bookmarkStart w:id="0" w:name="_GoBack"/>
      <w:bookmarkEnd w:id="0"/>
    </w:p>
    <w:p w:rsidR="00777D49" w:rsidRPr="00777D49" w:rsidRDefault="00777D49" w:rsidP="00777D4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57"/>
      </w:tblGrid>
      <w:tr w:rsidR="00777D49" w:rsidRPr="00777D49" w:rsidTr="00826F38">
        <w:tc>
          <w:tcPr>
            <w:tcW w:w="9494" w:type="dxa"/>
            <w:gridSpan w:val="2"/>
          </w:tcPr>
          <w:p w:rsidR="00777D49" w:rsidRPr="00777D49" w:rsidRDefault="00D908DA" w:rsidP="00C4522D">
            <w:pPr>
              <w:pStyle w:val="AISEDOCTITLE1"/>
            </w:pPr>
            <w:r>
              <w:t>liquid laundry detergents capsules</w:t>
            </w:r>
          </w:p>
        </w:tc>
      </w:tr>
      <w:tr w:rsidR="00777D49" w:rsidRPr="00777D49" w:rsidTr="00826F38">
        <w:tc>
          <w:tcPr>
            <w:tcW w:w="9494" w:type="dxa"/>
            <w:gridSpan w:val="2"/>
          </w:tcPr>
          <w:p w:rsidR="00777D49" w:rsidRPr="00777D49" w:rsidRDefault="00777D49" w:rsidP="00777D49">
            <w:pPr>
              <w:spacing w:line="216" w:lineRule="auto"/>
              <w:jc w:val="left"/>
              <w:rPr>
                <w:rFonts w:ascii="Arial" w:eastAsiaTheme="minorEastAsia" w:hAnsi="Arial"/>
                <w:b/>
                <w:bCs/>
                <w:caps/>
                <w:color w:val="007576" w:themeColor="accent1"/>
                <w:sz w:val="10"/>
                <w:szCs w:val="48"/>
                <w:lang w:val="en-US" w:eastAsia="ja-JP"/>
              </w:rPr>
            </w:pPr>
          </w:p>
        </w:tc>
      </w:tr>
      <w:tr w:rsidR="00777D49" w:rsidRPr="00777D49" w:rsidTr="00D908DA">
        <w:tc>
          <w:tcPr>
            <w:tcW w:w="5637" w:type="dxa"/>
          </w:tcPr>
          <w:p w:rsidR="00777D49" w:rsidRPr="00777D49" w:rsidRDefault="00EF7F03" w:rsidP="00637589">
            <w:pPr>
              <w:pStyle w:val="AISEDOCTITLE2"/>
            </w:pPr>
            <w:r>
              <w:t>Industry statement</w:t>
            </w:r>
          </w:p>
        </w:tc>
        <w:tc>
          <w:tcPr>
            <w:tcW w:w="3857" w:type="dxa"/>
          </w:tcPr>
          <w:p w:rsidR="00B37D1D" w:rsidRDefault="0097603A" w:rsidP="00826F38">
            <w:pPr>
              <w:jc w:val="right"/>
              <w:rPr>
                <w:rFonts w:eastAsiaTheme="minorEastAsia"/>
                <w:noProof/>
                <w:color w:val="007576" w:themeColor="accent1"/>
                <w:sz w:val="20"/>
                <w:szCs w:val="20"/>
                <w:lang w:val="en-US"/>
              </w:rPr>
            </w:pPr>
            <w:r>
              <w:rPr>
                <w:rFonts w:eastAsiaTheme="minorEastAsia"/>
                <w:noProof/>
                <w:color w:val="007576" w:themeColor="accent1"/>
                <w:sz w:val="20"/>
                <w:szCs w:val="20"/>
                <w:lang w:val="en-US"/>
              </w:rPr>
              <w:t>15 January 2018</w:t>
            </w:r>
          </w:p>
          <w:p w:rsidR="0097603A" w:rsidRPr="00777D49" w:rsidRDefault="0097603A" w:rsidP="00826F38">
            <w:pPr>
              <w:jc w:val="right"/>
              <w:rPr>
                <w:rFonts w:eastAsiaTheme="minorEastAsia"/>
                <w:noProof/>
                <w:color w:val="007576" w:themeColor="accent1"/>
                <w:sz w:val="20"/>
                <w:szCs w:val="20"/>
                <w:lang w:val="en-US"/>
              </w:rPr>
            </w:pPr>
          </w:p>
        </w:tc>
      </w:tr>
    </w:tbl>
    <w:p w:rsidR="00C4522D" w:rsidRPr="00C4522D" w:rsidRDefault="00C4522D" w:rsidP="00C4522D">
      <w:pPr>
        <w:tabs>
          <w:tab w:val="right" w:leader="dot" w:pos="9354"/>
        </w:tabs>
        <w:rPr>
          <w:color w:val="A9C30C" w:themeColor="accent3"/>
        </w:rPr>
      </w:pPr>
      <w:r w:rsidRPr="00C4522D">
        <w:rPr>
          <w:color w:val="A9C30C" w:themeColor="accent3"/>
        </w:rPr>
        <w:tab/>
      </w:r>
    </w:p>
    <w:p w:rsidR="00D908DA" w:rsidRDefault="00D908DA" w:rsidP="006650C4"/>
    <w:p w:rsidR="002B2525" w:rsidRDefault="002B2525" w:rsidP="00BD0077">
      <w:pPr>
        <w:rPr>
          <w:lang w:val="en-US"/>
        </w:rPr>
      </w:pPr>
      <w:r w:rsidRPr="002B2525">
        <w:rPr>
          <w:lang w:val="en-US"/>
        </w:rPr>
        <w:t xml:space="preserve">The detergent </w:t>
      </w:r>
      <w:r w:rsidR="005D182A">
        <w:rPr>
          <w:lang w:val="en-US"/>
        </w:rPr>
        <w:t>industry</w:t>
      </w:r>
      <w:r w:rsidRPr="002B2525">
        <w:rPr>
          <w:lang w:val="en-US"/>
        </w:rPr>
        <w:t xml:space="preserve"> </w:t>
      </w:r>
      <w:r w:rsidR="005D182A">
        <w:rPr>
          <w:lang w:val="en-US"/>
        </w:rPr>
        <w:t>is deeply concerned about the</w:t>
      </w:r>
      <w:r w:rsidRPr="002B2525">
        <w:rPr>
          <w:lang w:val="en-US"/>
        </w:rPr>
        <w:t xml:space="preserve"> </w:t>
      </w:r>
      <w:r w:rsidR="003753F9">
        <w:rPr>
          <w:lang w:val="en-US"/>
        </w:rPr>
        <w:t xml:space="preserve">recent trend in social media to </w:t>
      </w:r>
      <w:r w:rsidR="005D182A" w:rsidRPr="005D182A">
        <w:rPr>
          <w:lang w:val="en-US"/>
        </w:rPr>
        <w:t>intentional</w:t>
      </w:r>
      <w:r w:rsidR="003753F9">
        <w:rPr>
          <w:lang w:val="en-US"/>
        </w:rPr>
        <w:t>ly</w:t>
      </w:r>
      <w:r w:rsidR="005D182A">
        <w:rPr>
          <w:lang w:val="en-US"/>
        </w:rPr>
        <w:t xml:space="preserve"> promot</w:t>
      </w:r>
      <w:r w:rsidR="003753F9">
        <w:rPr>
          <w:lang w:val="en-US"/>
        </w:rPr>
        <w:t xml:space="preserve">e the </w:t>
      </w:r>
      <w:r w:rsidRPr="002B2525">
        <w:rPr>
          <w:lang w:val="en-US"/>
        </w:rPr>
        <w:t>misuse of liquid laundry detergents</w:t>
      </w:r>
      <w:r w:rsidR="000B7022">
        <w:rPr>
          <w:lang w:val="en-US"/>
        </w:rPr>
        <w:t xml:space="preserve"> capsules</w:t>
      </w:r>
      <w:r w:rsidR="003753F9">
        <w:rPr>
          <w:lang w:val="en-US"/>
        </w:rPr>
        <w:t>. The industry considers</w:t>
      </w:r>
      <w:r w:rsidR="005D182A">
        <w:rPr>
          <w:lang w:val="en-US"/>
        </w:rPr>
        <w:t xml:space="preserve"> it</w:t>
      </w:r>
      <w:r w:rsidRPr="002B2525">
        <w:rPr>
          <w:lang w:val="en-US"/>
        </w:rPr>
        <w:t xml:space="preserve"> as </w:t>
      </w:r>
      <w:r w:rsidR="005D182A">
        <w:rPr>
          <w:lang w:val="en-US"/>
        </w:rPr>
        <w:t>an</w:t>
      </w:r>
      <w:r w:rsidRPr="002B2525">
        <w:rPr>
          <w:lang w:val="en-US"/>
        </w:rPr>
        <w:t xml:space="preserve"> extremely dangerous</w:t>
      </w:r>
      <w:r w:rsidR="005D182A">
        <w:rPr>
          <w:lang w:val="en-US"/>
        </w:rPr>
        <w:t xml:space="preserve"> practice</w:t>
      </w:r>
      <w:r w:rsidR="003753F9">
        <w:rPr>
          <w:lang w:val="en-US"/>
        </w:rPr>
        <w:t>,</w:t>
      </w:r>
      <w:r w:rsidR="005D182A">
        <w:rPr>
          <w:lang w:val="en-US"/>
        </w:rPr>
        <w:t xml:space="preserve"> which should not be promoted in any way</w:t>
      </w:r>
      <w:r w:rsidRPr="002B2525">
        <w:rPr>
          <w:lang w:val="en-US"/>
        </w:rPr>
        <w:t xml:space="preserve">. </w:t>
      </w:r>
    </w:p>
    <w:p w:rsidR="005D182A" w:rsidRPr="00BD0077" w:rsidRDefault="005D182A" w:rsidP="00734ED3">
      <w:pPr>
        <w:rPr>
          <w:lang w:val="en-US"/>
        </w:rPr>
      </w:pPr>
      <w:r w:rsidRPr="005D182A">
        <w:rPr>
          <w:lang w:val="en-US"/>
        </w:rPr>
        <w:t>This</w:t>
      </w:r>
      <w:r w:rsidR="003753F9">
        <w:rPr>
          <w:lang w:val="en-US"/>
        </w:rPr>
        <w:t xml:space="preserve"> </w:t>
      </w:r>
      <w:r w:rsidRPr="005D182A">
        <w:rPr>
          <w:lang w:val="en-US"/>
        </w:rPr>
        <w:t>trend</w:t>
      </w:r>
      <w:r w:rsidR="00734ED3">
        <w:rPr>
          <w:lang w:val="en-US"/>
        </w:rPr>
        <w:t>,</w:t>
      </w:r>
      <w:r w:rsidR="003753F9">
        <w:rPr>
          <w:lang w:val="en-US"/>
        </w:rPr>
        <w:t xml:space="preserve"> coming from the US</w:t>
      </w:r>
      <w:r w:rsidR="00734ED3">
        <w:rPr>
          <w:lang w:val="en-US"/>
        </w:rPr>
        <w:t>,</w:t>
      </w:r>
      <w:r w:rsidRPr="005D182A">
        <w:rPr>
          <w:lang w:val="en-US"/>
        </w:rPr>
        <w:t xml:space="preserve"> </w:t>
      </w:r>
      <w:r w:rsidR="003753F9">
        <w:rPr>
          <w:lang w:val="en-US"/>
        </w:rPr>
        <w:t xml:space="preserve">should not be encouraged or repeated in any way, as </w:t>
      </w:r>
      <w:r w:rsidR="00734ED3" w:rsidRPr="009E5177">
        <w:rPr>
          <w:lang w:val="en-US"/>
        </w:rPr>
        <w:t>this behavior</w:t>
      </w:r>
      <w:r w:rsidR="003753F9" w:rsidRPr="009E5177">
        <w:rPr>
          <w:lang w:val="en-US"/>
        </w:rPr>
        <w:t xml:space="preserve"> may</w:t>
      </w:r>
      <w:r w:rsidR="00734ED3" w:rsidRPr="009E5177">
        <w:rPr>
          <w:lang w:val="en-US"/>
        </w:rPr>
        <w:t xml:space="preserve"> result in serious injuries.</w:t>
      </w:r>
    </w:p>
    <w:p w:rsidR="006650C4" w:rsidRPr="00B37D1D" w:rsidRDefault="006650C4" w:rsidP="006650C4">
      <w:r w:rsidRPr="00B37D1D">
        <w:t xml:space="preserve">Liquid laundry detergent capsules are safe when used as intended and as specified on the product packaging. </w:t>
      </w:r>
      <w:r w:rsidR="003753F9">
        <w:rPr>
          <w:lang w:val="en-US"/>
        </w:rPr>
        <w:t>They should be only used to clean clothes and stored safely: on a high shelf and/or in a locked place, with the pack closed and away from children.</w:t>
      </w:r>
    </w:p>
    <w:p w:rsidR="00D908DA" w:rsidRDefault="00D908DA" w:rsidP="00D908DA">
      <w:r w:rsidRPr="00B37D1D">
        <w:t xml:space="preserve">Manufacturers of liquid laundry detergent capsules provide guidance on all their packs via a yellow patch (see </w:t>
      </w:r>
      <w:r w:rsidR="00040069">
        <w:t>figure 1 below</w:t>
      </w:r>
      <w:r w:rsidRPr="00B37D1D">
        <w:t xml:space="preserve">) and through proactive communication campaigns such as the pan-European A.I.S.E. </w:t>
      </w:r>
      <w:r w:rsidR="00E71A41">
        <w:t>“</w:t>
      </w:r>
      <w:r w:rsidR="00040069">
        <w:t>Keep Caps From Kids</w:t>
      </w:r>
      <w:r w:rsidR="00E71A41">
        <w:t>”</w:t>
      </w:r>
      <w:r w:rsidRPr="00B37D1D">
        <w:t xml:space="preserve"> initiative</w:t>
      </w:r>
      <w:r w:rsidR="00D23ED8">
        <w:t>,</w:t>
      </w:r>
      <w:r w:rsidR="00040069">
        <w:t xml:space="preserve"> </w:t>
      </w:r>
      <w:r w:rsidR="00B72A82">
        <w:t xml:space="preserve">including the multi-lingual website </w:t>
      </w:r>
      <w:hyperlink r:id="rId9" w:history="1">
        <w:r w:rsidR="00B72A82" w:rsidRPr="006420A9">
          <w:rPr>
            <w:rStyle w:val="Hyperlink"/>
          </w:rPr>
          <w:t>www.keepcapsfromkids.eu</w:t>
        </w:r>
      </w:hyperlink>
      <w:r w:rsidR="00B72A82">
        <w:t xml:space="preserve"> </w:t>
      </w:r>
      <w:r w:rsidR="00040069">
        <w:t>(see figure 2).</w:t>
      </w:r>
      <w:r w:rsidRPr="00B37D1D">
        <w:t xml:space="preserve"> </w:t>
      </w:r>
    </w:p>
    <w:p w:rsidR="005D182A" w:rsidRPr="00B37D1D" w:rsidRDefault="005D182A" w:rsidP="005D182A">
      <w:pPr>
        <w:spacing w:after="0"/>
      </w:pPr>
      <w:r w:rsidRPr="00B37D1D">
        <w:t>A.I.S.E</w:t>
      </w:r>
      <w:r>
        <w:t>.</w:t>
      </w:r>
      <w:r w:rsidRPr="00B37D1D">
        <w:t xml:space="preserve">’s </w:t>
      </w:r>
      <w:r>
        <w:t>“Keep Caps From Kids”</w:t>
      </w:r>
      <w:r w:rsidRPr="00B37D1D">
        <w:t xml:space="preserve"> </w:t>
      </w:r>
      <w:r>
        <w:t>initiative</w:t>
      </w:r>
      <w:r w:rsidRPr="00B37D1D">
        <w:t xml:space="preserve"> is supported by the European Child Safety Alliance and more than 20 partners in Europe from Ministries, Poisons </w:t>
      </w:r>
      <w:proofErr w:type="spellStart"/>
      <w:r w:rsidRPr="00B37D1D">
        <w:t>Controle</w:t>
      </w:r>
      <w:proofErr w:type="spellEnd"/>
      <w:r w:rsidRPr="00B37D1D">
        <w:t xml:space="preserve"> </w:t>
      </w:r>
      <w:proofErr w:type="spellStart"/>
      <w:r w:rsidRPr="00B37D1D">
        <w:t>Cen</w:t>
      </w:r>
      <w:r>
        <w:t>ters</w:t>
      </w:r>
      <w:proofErr w:type="spellEnd"/>
      <w:r>
        <w:t xml:space="preserve">, and safety associations. </w:t>
      </w:r>
    </w:p>
    <w:p w:rsidR="00040069" w:rsidRDefault="00040069" w:rsidP="00097718"/>
    <w:p w:rsidR="00040069" w:rsidRDefault="00040069" w:rsidP="00040069">
      <w:pPr>
        <w:jc w:val="left"/>
      </w:pPr>
      <w:r>
        <w:t xml:space="preserve">        </w:t>
      </w:r>
      <w:r w:rsidRPr="00B37D1D">
        <w:rPr>
          <w:b/>
          <w:bCs/>
          <w:noProof/>
          <w:sz w:val="20"/>
          <w:szCs w:val="20"/>
          <w:lang w:eastAsia="en-GB"/>
        </w:rPr>
        <w:drawing>
          <wp:inline distT="0" distB="0" distL="0" distR="0" wp14:anchorId="20FB17BD" wp14:editId="5BCA839A">
            <wp:extent cx="1590261" cy="1136755"/>
            <wp:effectExtent l="0" t="0" r="0" b="6350"/>
            <wp:docPr id="7" name="Picture 7" descr="C:\Users\VS\AppData\Local\Temp\Rar$DIa0.799\lid_EN_2015_Title+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\AppData\Local\Temp\Rar$DIa0.799\lid_EN_2015_Title+tex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1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="002B2525">
        <w:rPr>
          <w:noProof/>
          <w:lang w:eastAsia="en-GB"/>
        </w:rPr>
        <w:drawing>
          <wp:inline distT="0" distB="0" distL="0" distR="0">
            <wp:extent cx="2724150" cy="1809293"/>
            <wp:effectExtent l="0" t="0" r="0" b="635"/>
            <wp:docPr id="3" name="Picture 3" descr="H:\PSP-LLDC\2.LLDC marketing group_KCFK\AAA_LEGALANDPARTNERS_IMPLEMENTATION_KCFK\KCFK_WAVE3\Campaign visual\AISE-KCFK-campaign_visuals_2017\AISE-KCFK-safe-storage-campaign_visual_E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SP-LLDC\2.LLDC marketing group_KCFK\AAA_LEGALANDPARTNERS_IMPLEMENTATION_KCFK\KCFK_WAVE3\Campaign visual\AISE-KCFK-campaign_visuals_2017\AISE-KCFK-safe-storage-campaign_visual_EN_sma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302" cy="181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40069" w:rsidTr="00040069">
        <w:tc>
          <w:tcPr>
            <w:tcW w:w="9570" w:type="dxa"/>
          </w:tcPr>
          <w:p w:rsidR="00040069" w:rsidRDefault="00040069" w:rsidP="0004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Figure 1 (left): </w:t>
            </w:r>
            <w:r w:rsidRPr="00B37D1D">
              <w:rPr>
                <w:sz w:val="20"/>
                <w:szCs w:val="20"/>
              </w:rPr>
              <w:t xml:space="preserve">The above yellow patch is found on all packs of liquid laundry detergents </w:t>
            </w:r>
            <w:r w:rsidR="00E71A41">
              <w:rPr>
                <w:sz w:val="20"/>
                <w:szCs w:val="20"/>
              </w:rPr>
              <w:t xml:space="preserve">capsules </w:t>
            </w:r>
            <w:r w:rsidRPr="00B37D1D">
              <w:rPr>
                <w:sz w:val="20"/>
                <w:szCs w:val="20"/>
              </w:rPr>
              <w:t xml:space="preserve">and consistently used by the sector since 2013 to alert </w:t>
            </w:r>
            <w:r w:rsidR="00D23ED8">
              <w:rPr>
                <w:sz w:val="20"/>
                <w:szCs w:val="20"/>
              </w:rPr>
              <w:t>parents and caregivers</w:t>
            </w:r>
            <w:r w:rsidRPr="00B37D1D">
              <w:rPr>
                <w:sz w:val="20"/>
                <w:szCs w:val="20"/>
              </w:rPr>
              <w:t xml:space="preserve"> and promote the safe use of these products</w:t>
            </w:r>
            <w:r w:rsidR="00E71A41">
              <w:rPr>
                <w:sz w:val="20"/>
                <w:szCs w:val="20"/>
              </w:rPr>
              <w:t>.</w:t>
            </w:r>
            <w:r w:rsidRPr="00B37D1D">
              <w:rPr>
                <w:sz w:val="20"/>
                <w:szCs w:val="20"/>
              </w:rPr>
              <w:t xml:space="preserve"> </w:t>
            </w:r>
          </w:p>
          <w:p w:rsidR="00040069" w:rsidRDefault="00040069" w:rsidP="00040069">
            <w:pPr>
              <w:rPr>
                <w:sz w:val="20"/>
                <w:szCs w:val="20"/>
              </w:rPr>
            </w:pPr>
          </w:p>
          <w:p w:rsidR="00040069" w:rsidRDefault="00040069" w:rsidP="00040069">
            <w:r>
              <w:rPr>
                <w:sz w:val="20"/>
                <w:szCs w:val="20"/>
              </w:rPr>
              <w:t xml:space="preserve">Figure 2 (right): </w:t>
            </w:r>
            <w:r w:rsidRPr="00B37D1D">
              <w:rPr>
                <w:sz w:val="20"/>
                <w:szCs w:val="20"/>
              </w:rPr>
              <w:t xml:space="preserve">The </w:t>
            </w:r>
            <w:r w:rsidR="00E71A41">
              <w:rPr>
                <w:sz w:val="20"/>
                <w:szCs w:val="20"/>
              </w:rPr>
              <w:t xml:space="preserve">online </w:t>
            </w:r>
            <w:r w:rsidRPr="00B37D1D">
              <w:rPr>
                <w:sz w:val="20"/>
                <w:szCs w:val="20"/>
              </w:rPr>
              <w:t xml:space="preserve">media campaign </w:t>
            </w:r>
            <w:r w:rsidR="00E71A41">
              <w:rPr>
                <w:sz w:val="20"/>
                <w:szCs w:val="20"/>
              </w:rPr>
              <w:t xml:space="preserve">“Keep Caps From Kids” </w:t>
            </w:r>
            <w:r w:rsidRPr="00B37D1D">
              <w:rPr>
                <w:sz w:val="20"/>
                <w:szCs w:val="20"/>
              </w:rPr>
              <w:t xml:space="preserve">has reached more than </w:t>
            </w:r>
            <w:r w:rsidRPr="00B37D1D">
              <w:rPr>
                <w:color w:val="000000" w:themeColor="text1"/>
                <w:sz w:val="20"/>
                <w:szCs w:val="20"/>
              </w:rPr>
              <w:t xml:space="preserve">97 </w:t>
            </w:r>
            <w:proofErr w:type="spellStart"/>
            <w:r w:rsidRPr="00B37D1D">
              <w:rPr>
                <w:color w:val="000000" w:themeColor="text1"/>
                <w:sz w:val="20"/>
                <w:szCs w:val="20"/>
              </w:rPr>
              <w:t>Mn</w:t>
            </w:r>
            <w:proofErr w:type="spellEnd"/>
            <w:r w:rsidRPr="00B37D1D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European consumers</w:t>
            </w:r>
            <w:r w:rsidR="00E71A41">
              <w:rPr>
                <w:sz w:val="20"/>
                <w:szCs w:val="20"/>
              </w:rPr>
              <w:t xml:space="preserve"> in 2014.</w:t>
            </w:r>
            <w:r>
              <w:rPr>
                <w:sz w:val="20"/>
                <w:szCs w:val="20"/>
              </w:rPr>
              <w:t xml:space="preserve"> </w:t>
            </w:r>
            <w:r w:rsidR="00E71A41" w:rsidRPr="00E71A41">
              <w:rPr>
                <w:sz w:val="20"/>
                <w:szCs w:val="20"/>
              </w:rPr>
              <w:t xml:space="preserve">The website </w:t>
            </w:r>
            <w:hyperlink r:id="rId12" w:history="1">
              <w:r w:rsidR="00E71A41" w:rsidRPr="00E71A41">
                <w:rPr>
                  <w:rStyle w:val="Hyperlink"/>
                  <w:sz w:val="20"/>
                  <w:szCs w:val="20"/>
                </w:rPr>
                <w:t>www.keepcapsfromkids.eu</w:t>
              </w:r>
            </w:hyperlink>
            <w:r w:rsidR="00E71A41" w:rsidRPr="00E71A41">
              <w:rPr>
                <w:rStyle w:val="Hyperlink"/>
                <w:sz w:val="20"/>
                <w:szCs w:val="20"/>
              </w:rPr>
              <w:t xml:space="preserve"> </w:t>
            </w:r>
            <w:r w:rsidR="00E71A41" w:rsidRPr="00107958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provides useful tips, in all EU languages, on how to handle and store safely liquid laundry detergent capsules.</w:t>
            </w:r>
          </w:p>
        </w:tc>
      </w:tr>
    </w:tbl>
    <w:p w:rsidR="00040069" w:rsidRDefault="00040069" w:rsidP="00040069">
      <w:pPr>
        <w:spacing w:after="0"/>
        <w:rPr>
          <w:color w:val="000000" w:themeColor="text1"/>
          <w:sz w:val="16"/>
          <w:szCs w:val="16"/>
        </w:rPr>
      </w:pPr>
    </w:p>
    <w:p w:rsidR="00EF7F03" w:rsidRDefault="00EF7F03" w:rsidP="00040069">
      <w:pPr>
        <w:spacing w:after="0"/>
        <w:rPr>
          <w:color w:val="000000" w:themeColor="text1"/>
          <w:sz w:val="16"/>
          <w:szCs w:val="16"/>
        </w:rPr>
      </w:pPr>
    </w:p>
    <w:p w:rsidR="00EF7F03" w:rsidRPr="00040069" w:rsidRDefault="00EF7F03" w:rsidP="00EF7F03">
      <w:pPr>
        <w:spacing w:after="0"/>
        <w:rPr>
          <w:b/>
          <w:i/>
        </w:rPr>
      </w:pPr>
      <w:r w:rsidRPr="00040069">
        <w:rPr>
          <w:b/>
          <w:i/>
        </w:rPr>
        <w:lastRenderedPageBreak/>
        <w:t>For more info</w:t>
      </w:r>
      <w:r>
        <w:rPr>
          <w:b/>
          <w:i/>
        </w:rPr>
        <w:t xml:space="preserve"> about A.I.S.E. activities</w:t>
      </w:r>
      <w:r w:rsidRPr="00040069">
        <w:rPr>
          <w:b/>
          <w:i/>
        </w:rPr>
        <w:t>:</w:t>
      </w:r>
    </w:p>
    <w:p w:rsidR="00EF7F03" w:rsidRPr="0001285D" w:rsidRDefault="00EF7F03" w:rsidP="00EF7F03">
      <w:pPr>
        <w:spacing w:after="0"/>
        <w:rPr>
          <w:sz w:val="18"/>
          <w:szCs w:val="18"/>
        </w:rPr>
      </w:pPr>
    </w:p>
    <w:p w:rsidR="00EF7F03" w:rsidRPr="00040069" w:rsidRDefault="007A2A71" w:rsidP="00EF7F03">
      <w:pPr>
        <w:spacing w:after="0"/>
      </w:pPr>
      <w:hyperlink r:id="rId13" w:history="1">
        <w:r w:rsidR="00EF7F03" w:rsidRPr="00040069">
          <w:rPr>
            <w:rStyle w:val="Hyperlink"/>
          </w:rPr>
          <w:t>http://www.aise.eu/our-activities/product-stewardship-programmes/liquid-detergent-capsules.aspx</w:t>
        </w:r>
      </w:hyperlink>
    </w:p>
    <w:p w:rsidR="00EF7F03" w:rsidRDefault="00EF7F03" w:rsidP="00EF7F03">
      <w:pPr>
        <w:spacing w:after="0"/>
      </w:pPr>
    </w:p>
    <w:p w:rsidR="00EF7F03" w:rsidRDefault="00EF7F03" w:rsidP="00EF7F03">
      <w:pPr>
        <w:spacing w:after="0"/>
      </w:pPr>
      <w:r>
        <w:t xml:space="preserve">Please contact M. Temsamani, External Affairs Manager </w:t>
      </w:r>
    </w:p>
    <w:p w:rsidR="00EF7F03" w:rsidRDefault="007A2A71" w:rsidP="00EF7F03">
      <w:pPr>
        <w:spacing w:after="0"/>
      </w:pPr>
      <w:hyperlink r:id="rId14" w:history="1">
        <w:r w:rsidR="00EF7F03" w:rsidRPr="00FF26F0">
          <w:rPr>
            <w:rStyle w:val="Hyperlink"/>
          </w:rPr>
          <w:t>mohamed.temsamani@aise.eu</w:t>
        </w:r>
      </w:hyperlink>
      <w:r w:rsidR="00EF7F03">
        <w:t xml:space="preserve"> </w:t>
      </w:r>
    </w:p>
    <w:p w:rsidR="00EF7F03" w:rsidRDefault="00EF7F03" w:rsidP="00EF7F03">
      <w:pPr>
        <w:spacing w:after="0"/>
      </w:pPr>
      <w:r>
        <w:t>0032 2 679 20 15</w:t>
      </w:r>
    </w:p>
    <w:p w:rsidR="00EF7F03" w:rsidRDefault="00EF7F03" w:rsidP="00EF7F03">
      <w:pPr>
        <w:spacing w:after="0"/>
      </w:pPr>
    </w:p>
    <w:p w:rsidR="00EF7F03" w:rsidRPr="00040069" w:rsidRDefault="007A2A71" w:rsidP="00EF7F03">
      <w:pPr>
        <w:spacing w:after="0"/>
        <w:rPr>
          <w:color w:val="000000" w:themeColor="text1"/>
          <w:sz w:val="16"/>
          <w:szCs w:val="16"/>
        </w:rPr>
      </w:pPr>
      <w:hyperlink r:id="rId15" w:history="1">
        <w:r w:rsidR="00EF7F03" w:rsidRPr="00511233">
          <w:rPr>
            <w:rStyle w:val="Hyperlink"/>
          </w:rPr>
          <w:t>Roberto.scazzola@aise.eu</w:t>
        </w:r>
      </w:hyperlink>
      <w:r w:rsidR="00EF7F03">
        <w:t xml:space="preserve"> </w:t>
      </w:r>
    </w:p>
    <w:p w:rsidR="00EF7F03" w:rsidRPr="00040069" w:rsidRDefault="00EF7F03" w:rsidP="00040069">
      <w:pPr>
        <w:spacing w:after="0"/>
        <w:rPr>
          <w:color w:val="000000" w:themeColor="text1"/>
          <w:sz w:val="16"/>
          <w:szCs w:val="16"/>
        </w:rPr>
      </w:pPr>
    </w:p>
    <w:sectPr w:rsidR="00EF7F03" w:rsidRPr="00040069" w:rsidSect="00D2366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AC" w:rsidRDefault="00C059AC" w:rsidP="00A33001">
      <w:pPr>
        <w:spacing w:after="0" w:line="240" w:lineRule="auto"/>
      </w:pPr>
      <w:r>
        <w:separator/>
      </w:r>
    </w:p>
  </w:endnote>
  <w:endnote w:type="continuationSeparator" w:id="0">
    <w:p w:rsidR="00C059AC" w:rsidRDefault="00C059AC" w:rsidP="00A3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718" w:rsidRDefault="000977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7655"/>
      <w:gridCol w:w="1984"/>
    </w:tblGrid>
    <w:tr w:rsidR="004069F9" w:rsidRPr="008F5320" w:rsidTr="00826F38">
      <w:tc>
        <w:tcPr>
          <w:tcW w:w="675" w:type="dxa"/>
        </w:tcPr>
        <w:p w:rsidR="004069F9" w:rsidRDefault="004069F9" w:rsidP="00826F38">
          <w:pPr>
            <w:pStyle w:val="Foot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7728" behindDoc="1" locked="0" layoutInCell="1" allowOverlap="1" wp14:anchorId="55EB135A" wp14:editId="36525A4F">
                <wp:simplePos x="0" y="0"/>
                <wp:positionH relativeFrom="column">
                  <wp:posOffset>36358</wp:posOffset>
                </wp:positionH>
                <wp:positionV relativeFrom="paragraph">
                  <wp:posOffset>-650240</wp:posOffset>
                </wp:positionV>
                <wp:extent cx="251530" cy="1133475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ISE_colors_squares RGB x utilisation ecran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50694" cy="1129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55" w:type="dxa"/>
          <w:vAlign w:val="bottom"/>
        </w:tcPr>
        <w:p w:rsidR="004069F9" w:rsidRDefault="004069F9" w:rsidP="00826F38">
          <w:pPr>
            <w:pStyle w:val="Footer"/>
            <w:jc w:val="left"/>
            <w:rPr>
              <w:color w:val="007576" w:themeColor="accent1"/>
            </w:rPr>
          </w:pPr>
        </w:p>
        <w:p w:rsidR="00D90023" w:rsidRDefault="00D90023" w:rsidP="00826F38">
          <w:pPr>
            <w:pStyle w:val="Footer"/>
            <w:jc w:val="left"/>
            <w:rPr>
              <w:color w:val="007576" w:themeColor="accent1"/>
            </w:rPr>
          </w:pPr>
        </w:p>
        <w:p w:rsidR="00D90023" w:rsidRPr="008F5320" w:rsidRDefault="00D90023" w:rsidP="00826F38">
          <w:pPr>
            <w:pStyle w:val="Footer"/>
            <w:jc w:val="left"/>
            <w:rPr>
              <w:color w:val="007576" w:themeColor="accent1"/>
            </w:rPr>
          </w:pPr>
        </w:p>
      </w:tc>
      <w:tc>
        <w:tcPr>
          <w:tcW w:w="1984" w:type="dxa"/>
          <w:vAlign w:val="bottom"/>
        </w:tcPr>
        <w:p w:rsidR="004069F9" w:rsidRPr="007D71D5" w:rsidRDefault="004069F9" w:rsidP="00826F38">
          <w:pPr>
            <w:pStyle w:val="Footer"/>
            <w:jc w:val="right"/>
            <w:rPr>
              <w:b/>
            </w:rPr>
          </w:pPr>
          <w:r w:rsidRPr="007D71D5">
            <w:rPr>
              <w:rFonts w:ascii="Frutiger LT Std 57 Cn" w:hAnsi="Frutiger LT Std 57 Cn" w:cstheme="minorHAnsi"/>
              <w:b/>
              <w:color w:val="007576" w:themeColor="accent1"/>
            </w:rPr>
            <w:t>www.aise.eu</w:t>
          </w:r>
        </w:p>
      </w:tc>
    </w:tr>
  </w:tbl>
  <w:p w:rsidR="00A33001" w:rsidRDefault="00A330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9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9639"/>
      <w:gridCol w:w="1984"/>
    </w:tblGrid>
    <w:tr w:rsidR="00A33001" w:rsidRPr="008F5320" w:rsidTr="0089641D">
      <w:tc>
        <w:tcPr>
          <w:tcW w:w="675" w:type="dxa"/>
        </w:tcPr>
        <w:p w:rsidR="00A33001" w:rsidRDefault="00A33001" w:rsidP="00A33001">
          <w:pPr>
            <w:pStyle w:val="Foot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-810895</wp:posOffset>
                </wp:positionV>
                <wp:extent cx="284698" cy="1276350"/>
                <wp:effectExtent l="0" t="0" r="127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ISE_colors_squares RGB x utilisation ecran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705" cy="12853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639" w:type="dxa"/>
          <w:vAlign w:val="bottom"/>
        </w:tcPr>
        <w:p w:rsidR="008F5320" w:rsidRPr="008F5320" w:rsidRDefault="00B309CA" w:rsidP="008F5320">
          <w:pPr>
            <w:pStyle w:val="Footer"/>
            <w:jc w:val="left"/>
            <w:rPr>
              <w:color w:val="007576" w:themeColor="accent1"/>
            </w:rPr>
          </w:pPr>
          <w:r>
            <w:rPr>
              <w:noProof/>
              <w:color w:val="007576" w:themeColor="accent1"/>
              <w:lang w:eastAsia="en-GB"/>
            </w:rPr>
            <w:drawing>
              <wp:inline distT="0" distB="0" distL="0" distR="0" wp14:anchorId="346E0BC9" wp14:editId="7CC6FD2D">
                <wp:extent cx="6048375" cy="47726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ISE_adress-we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375" cy="477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bottom"/>
        </w:tcPr>
        <w:p w:rsidR="00A33001" w:rsidRPr="008F5320" w:rsidRDefault="00A33001" w:rsidP="008F5320">
          <w:pPr>
            <w:pStyle w:val="Footer"/>
            <w:jc w:val="right"/>
            <w:rPr>
              <w:b/>
            </w:rPr>
          </w:pPr>
        </w:p>
      </w:tc>
    </w:tr>
  </w:tbl>
  <w:p w:rsidR="00A33001" w:rsidRPr="00A816C7" w:rsidRDefault="00A33001" w:rsidP="008F5320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AC" w:rsidRDefault="00C059AC" w:rsidP="00A33001">
      <w:pPr>
        <w:spacing w:after="0" w:line="240" w:lineRule="auto"/>
      </w:pPr>
      <w:r>
        <w:separator/>
      </w:r>
    </w:p>
  </w:footnote>
  <w:footnote w:type="continuationSeparator" w:id="0">
    <w:p w:rsidR="00C059AC" w:rsidRDefault="00C059AC" w:rsidP="00A3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718" w:rsidRDefault="000977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1"/>
      <w:gridCol w:w="333"/>
      <w:gridCol w:w="3087"/>
    </w:tblGrid>
    <w:tr w:rsidR="004069F9" w:rsidTr="00826F38">
      <w:tc>
        <w:tcPr>
          <w:tcW w:w="6946" w:type="dxa"/>
        </w:tcPr>
        <w:p w:rsidR="004069F9" w:rsidRDefault="004069F9" w:rsidP="00826F38">
          <w:pPr>
            <w:pStyle w:val="Header"/>
            <w:tabs>
              <w:tab w:val="clear" w:pos="4536"/>
            </w:tabs>
          </w:pPr>
        </w:p>
      </w:tc>
      <w:tc>
        <w:tcPr>
          <w:tcW w:w="336" w:type="dxa"/>
        </w:tcPr>
        <w:p w:rsidR="004069F9" w:rsidRDefault="004069F9" w:rsidP="00826F38">
          <w:pPr>
            <w:pStyle w:val="Header"/>
          </w:pPr>
        </w:p>
      </w:tc>
      <w:tc>
        <w:tcPr>
          <w:tcW w:w="3173" w:type="dxa"/>
        </w:tcPr>
        <w:p w:rsidR="004069F9" w:rsidRDefault="004069F9" w:rsidP="00826F38">
          <w:pPr>
            <w:pStyle w:val="Header"/>
            <w:jc w:val="right"/>
          </w:pPr>
        </w:p>
      </w:tc>
    </w:tr>
  </w:tbl>
  <w:p w:rsidR="00A33001" w:rsidRDefault="00A330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73"/>
      <w:gridCol w:w="328"/>
      <w:gridCol w:w="2970"/>
    </w:tblGrid>
    <w:tr w:rsidR="00A816C7" w:rsidTr="00BA3E31">
      <w:tc>
        <w:tcPr>
          <w:tcW w:w="6946" w:type="dxa"/>
        </w:tcPr>
        <w:p w:rsidR="00A816C7" w:rsidRDefault="00A816C7" w:rsidP="00A816C7">
          <w:pPr>
            <w:pStyle w:val="Header"/>
            <w:tabs>
              <w:tab w:val="clear" w:pos="4536"/>
            </w:tabs>
          </w:pPr>
          <w:r>
            <w:rPr>
              <w:noProof/>
              <w:lang w:eastAsia="en-GB"/>
            </w:rPr>
            <w:drawing>
              <wp:inline distT="0" distB="0" distL="0" distR="0" wp14:anchorId="46F3604D" wp14:editId="01C251E7">
                <wp:extent cx="3600000" cy="830720"/>
                <wp:effectExtent l="0" t="0" r="635" b="762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ISE-logo-baseline_RGB x utilisation ecran_wor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0" cy="83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" w:type="dxa"/>
        </w:tcPr>
        <w:p w:rsidR="00A816C7" w:rsidRDefault="00A816C7">
          <w:pPr>
            <w:pStyle w:val="Header"/>
          </w:pPr>
        </w:p>
      </w:tc>
      <w:tc>
        <w:tcPr>
          <w:tcW w:w="3173" w:type="dxa"/>
        </w:tcPr>
        <w:p w:rsidR="00A816C7" w:rsidRDefault="00A816C7" w:rsidP="00A816C7">
          <w:pPr>
            <w:pStyle w:val="Header"/>
            <w:jc w:val="right"/>
          </w:pPr>
        </w:p>
      </w:tc>
    </w:tr>
  </w:tbl>
  <w:p w:rsidR="00A33001" w:rsidRPr="00A816C7" w:rsidRDefault="00A33001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5936"/>
    <w:multiLevelType w:val="multilevel"/>
    <w:tmpl w:val="4B988B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B3F38"/>
    <w:multiLevelType w:val="multilevel"/>
    <w:tmpl w:val="9D705AB2"/>
    <w:lvl w:ilvl="0">
      <w:start w:val="1"/>
      <w:numFmt w:val="decimal"/>
      <w:pStyle w:val="AISELISTparticipants"/>
      <w:lvlText w:val="%1."/>
      <w:lvlJc w:val="left"/>
      <w:pPr>
        <w:ind w:left="360" w:hanging="360"/>
      </w:pPr>
      <w:rPr>
        <w:rFonts w:hint="default"/>
        <w:color w:val="007576" w:themeColor="text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07" w:firstLine="77"/>
      </w:pPr>
      <w:rPr>
        <w:rFonts w:ascii="Arial" w:hAnsi="Arial" w:hint="default"/>
        <w:b w:val="0"/>
        <w:bCs w:val="0"/>
        <w:i w:val="0"/>
        <w:iCs w:val="0"/>
        <w:color w:val="007576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757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2311FB3"/>
    <w:multiLevelType w:val="hybridMultilevel"/>
    <w:tmpl w:val="9986464A"/>
    <w:lvl w:ilvl="0" w:tplc="8188B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576" w:themeColor="accent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821AC"/>
    <w:multiLevelType w:val="multilevel"/>
    <w:tmpl w:val="FD8ECEC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ISESUBTITLE2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AISESUBTITLE3"/>
      <w:lvlText w:val="%2.%1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69848C5"/>
    <w:multiLevelType w:val="multilevel"/>
    <w:tmpl w:val="21F03614"/>
    <w:lvl w:ilvl="0">
      <w:start w:val="1"/>
      <w:numFmt w:val="decimal"/>
      <w:pStyle w:val="AISESUBTITLE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7576" w:themeColor="text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0"/>
      </w:pPr>
      <w:rPr>
        <w:rFonts w:ascii="Helvetica" w:hAnsi="Helvetica" w:hint="default"/>
        <w:b w:val="0"/>
        <w:bCs w:val="0"/>
        <w:i w:val="0"/>
        <w:iCs w:val="0"/>
        <w:color w:val="002060" w:themeColor="accent6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70C0581E"/>
    <w:multiLevelType w:val="hybridMultilevel"/>
    <w:tmpl w:val="6EF8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1D"/>
    <w:rsid w:val="0001756F"/>
    <w:rsid w:val="000351BB"/>
    <w:rsid w:val="00040069"/>
    <w:rsid w:val="00097718"/>
    <w:rsid w:val="000B4A10"/>
    <w:rsid w:val="000B7022"/>
    <w:rsid w:val="000E36AB"/>
    <w:rsid w:val="000F562B"/>
    <w:rsid w:val="0010651E"/>
    <w:rsid w:val="00107958"/>
    <w:rsid w:val="00125E73"/>
    <w:rsid w:val="00165B04"/>
    <w:rsid w:val="00193EE3"/>
    <w:rsid w:val="001A2312"/>
    <w:rsid w:val="001A77A6"/>
    <w:rsid w:val="001A7EF4"/>
    <w:rsid w:val="001E2FAF"/>
    <w:rsid w:val="00204737"/>
    <w:rsid w:val="0024616B"/>
    <w:rsid w:val="00273717"/>
    <w:rsid w:val="002B2525"/>
    <w:rsid w:val="002D2352"/>
    <w:rsid w:val="002D4416"/>
    <w:rsid w:val="00305719"/>
    <w:rsid w:val="0032458B"/>
    <w:rsid w:val="00343183"/>
    <w:rsid w:val="00346D24"/>
    <w:rsid w:val="00373322"/>
    <w:rsid w:val="003753F9"/>
    <w:rsid w:val="00394734"/>
    <w:rsid w:val="003B6EE4"/>
    <w:rsid w:val="004069F9"/>
    <w:rsid w:val="004B2EDF"/>
    <w:rsid w:val="004F61D5"/>
    <w:rsid w:val="00501E57"/>
    <w:rsid w:val="00556C32"/>
    <w:rsid w:val="00563DDC"/>
    <w:rsid w:val="0056663A"/>
    <w:rsid w:val="005827A6"/>
    <w:rsid w:val="005D182A"/>
    <w:rsid w:val="00637589"/>
    <w:rsid w:val="006577D4"/>
    <w:rsid w:val="006650C4"/>
    <w:rsid w:val="00677464"/>
    <w:rsid w:val="006B185D"/>
    <w:rsid w:val="006B6828"/>
    <w:rsid w:val="006C7BBF"/>
    <w:rsid w:val="00734ED3"/>
    <w:rsid w:val="0074100A"/>
    <w:rsid w:val="00747ED4"/>
    <w:rsid w:val="00777D49"/>
    <w:rsid w:val="007D71D5"/>
    <w:rsid w:val="00826F38"/>
    <w:rsid w:val="00873B2C"/>
    <w:rsid w:val="0089641D"/>
    <w:rsid w:val="008E4460"/>
    <w:rsid w:val="008F5320"/>
    <w:rsid w:val="0090118D"/>
    <w:rsid w:val="00927FFE"/>
    <w:rsid w:val="0097603A"/>
    <w:rsid w:val="009A3CA3"/>
    <w:rsid w:val="009E5177"/>
    <w:rsid w:val="00A12AE2"/>
    <w:rsid w:val="00A33001"/>
    <w:rsid w:val="00A3569F"/>
    <w:rsid w:val="00A816C7"/>
    <w:rsid w:val="00B309CA"/>
    <w:rsid w:val="00B37D1D"/>
    <w:rsid w:val="00B54D61"/>
    <w:rsid w:val="00B72A82"/>
    <w:rsid w:val="00BA3E31"/>
    <w:rsid w:val="00BD0077"/>
    <w:rsid w:val="00C059AC"/>
    <w:rsid w:val="00C24385"/>
    <w:rsid w:val="00C4522D"/>
    <w:rsid w:val="00C6742D"/>
    <w:rsid w:val="00CA2F0F"/>
    <w:rsid w:val="00CB59E3"/>
    <w:rsid w:val="00D2366A"/>
    <w:rsid w:val="00D23CD5"/>
    <w:rsid w:val="00D23ED8"/>
    <w:rsid w:val="00D8266D"/>
    <w:rsid w:val="00D90023"/>
    <w:rsid w:val="00D908DA"/>
    <w:rsid w:val="00E160F9"/>
    <w:rsid w:val="00E66E87"/>
    <w:rsid w:val="00E71A41"/>
    <w:rsid w:val="00E87E47"/>
    <w:rsid w:val="00E925C2"/>
    <w:rsid w:val="00E9498D"/>
    <w:rsid w:val="00E95B34"/>
    <w:rsid w:val="00EE5C7C"/>
    <w:rsid w:val="00EF7F03"/>
    <w:rsid w:val="00F23643"/>
    <w:rsid w:val="00F3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758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SUB-title">
    <w:name w:val="FIRST SUB-title"/>
    <w:basedOn w:val="Normal"/>
    <w:qFormat/>
    <w:rsid w:val="00193EE3"/>
    <w:pPr>
      <w:spacing w:after="60" w:line="320" w:lineRule="exact"/>
    </w:pPr>
    <w:rPr>
      <w:rFonts w:ascii="Arial" w:eastAsia="MS Mincho" w:hAnsi="Arial" w:cs="Times New Roman"/>
      <w:b/>
      <w:noProof/>
      <w:color w:val="5AB5D4"/>
      <w:szCs w:val="24"/>
      <w:lang w:val="en-US"/>
    </w:rPr>
  </w:style>
  <w:style w:type="paragraph" w:customStyle="1" w:styleId="BodyText12larger">
    <w:name w:val="Body Text 12 larger"/>
    <w:qFormat/>
    <w:rsid w:val="00193EE3"/>
    <w:pPr>
      <w:spacing w:before="120" w:after="160" w:line="240" w:lineRule="exact"/>
    </w:pPr>
    <w:rPr>
      <w:rFonts w:ascii="Arial" w:eastAsia="MS Mincho" w:hAnsi="Arial" w:cs="Times New Roman"/>
      <w:noProof/>
      <w:sz w:val="24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01"/>
  </w:style>
  <w:style w:type="paragraph" w:styleId="Footer">
    <w:name w:val="footer"/>
    <w:basedOn w:val="Normal"/>
    <w:link w:val="FooterChar"/>
    <w:uiPriority w:val="99"/>
    <w:unhideWhenUsed/>
    <w:rsid w:val="00A3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01"/>
  </w:style>
  <w:style w:type="table" w:styleId="TableGrid">
    <w:name w:val="Table Grid"/>
    <w:basedOn w:val="TableNormal"/>
    <w:uiPriority w:val="59"/>
    <w:rsid w:val="00A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532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4734"/>
    <w:rPr>
      <w:rFonts w:asciiTheme="majorHAnsi" w:eastAsiaTheme="majorEastAsia" w:hAnsiTheme="majorHAnsi" w:cstheme="majorBidi"/>
      <w:b/>
      <w:bCs/>
      <w:color w:val="005758" w:themeColor="accent1" w:themeShade="BF"/>
      <w:sz w:val="28"/>
      <w:szCs w:val="28"/>
    </w:rPr>
  </w:style>
  <w:style w:type="paragraph" w:customStyle="1" w:styleId="AISEBodyText">
    <w:name w:val="AISE Body Text"/>
    <w:qFormat/>
    <w:rsid w:val="00F34624"/>
    <w:pPr>
      <w:spacing w:after="40" w:line="270" w:lineRule="exact"/>
    </w:pPr>
    <w:rPr>
      <w:rFonts w:ascii="Arial" w:eastAsiaTheme="minorEastAsia" w:hAnsi="Arial"/>
      <w:szCs w:val="24"/>
      <w:lang w:val="nl-NL"/>
    </w:rPr>
  </w:style>
  <w:style w:type="paragraph" w:customStyle="1" w:styleId="AISEAdress">
    <w:name w:val="AISE Adress"/>
    <w:basedOn w:val="AISEBodyText"/>
    <w:qFormat/>
    <w:rsid w:val="00F34624"/>
  </w:style>
  <w:style w:type="character" w:customStyle="1" w:styleId="AISEBODYBOLD">
    <w:name w:val="AISE BODY BOLD"/>
    <w:basedOn w:val="DefaultParagraphFont"/>
    <w:uiPriority w:val="1"/>
    <w:qFormat/>
    <w:rsid w:val="00F34624"/>
    <w:rPr>
      <w:rFonts w:ascii="Arial" w:hAnsi="Arial"/>
      <w:b/>
      <w:i w:val="0"/>
      <w:color w:val="auto"/>
    </w:rPr>
  </w:style>
  <w:style w:type="paragraph" w:customStyle="1" w:styleId="AISEDOCDETAILS">
    <w:name w:val="AISE DOC DETAILS"/>
    <w:qFormat/>
    <w:rsid w:val="00F34624"/>
    <w:pPr>
      <w:spacing w:after="0" w:line="240" w:lineRule="auto"/>
      <w:jc w:val="right"/>
    </w:pPr>
    <w:rPr>
      <w:rFonts w:eastAsiaTheme="minorEastAsia"/>
      <w:noProof/>
      <w:color w:val="007576" w:themeColor="accent1"/>
      <w:sz w:val="20"/>
      <w:szCs w:val="20"/>
      <w:lang w:val="en-US"/>
    </w:rPr>
  </w:style>
  <w:style w:type="paragraph" w:customStyle="1" w:styleId="AISEDOCTITLE1">
    <w:name w:val="AISE DOC TITLE1"/>
    <w:qFormat/>
    <w:rsid w:val="00F34624"/>
    <w:pPr>
      <w:spacing w:after="0" w:line="216" w:lineRule="auto"/>
      <w:jc w:val="left"/>
    </w:pPr>
    <w:rPr>
      <w:rFonts w:ascii="Arial" w:eastAsiaTheme="minorEastAsia" w:hAnsi="Arial"/>
      <w:b/>
      <w:bCs/>
      <w:caps/>
      <w:color w:val="007576" w:themeColor="accent1"/>
      <w:sz w:val="48"/>
      <w:szCs w:val="48"/>
      <w:lang w:val="en-US" w:eastAsia="ja-JP"/>
    </w:rPr>
  </w:style>
  <w:style w:type="paragraph" w:customStyle="1" w:styleId="AISELISTparticipants">
    <w:name w:val="AISE LIST participants"/>
    <w:basedOn w:val="ListParagraph"/>
    <w:qFormat/>
    <w:rsid w:val="00F34624"/>
    <w:pPr>
      <w:numPr>
        <w:numId w:val="6"/>
      </w:numPr>
      <w:tabs>
        <w:tab w:val="left" w:pos="284"/>
      </w:tabs>
      <w:spacing w:after="60" w:line="270" w:lineRule="exact"/>
    </w:pPr>
    <w:rPr>
      <w:rFonts w:ascii="Arial" w:eastAsiaTheme="minorEastAsia" w:hAnsi="Arial"/>
      <w:caps/>
      <w:lang w:val="nl-NL"/>
    </w:rPr>
  </w:style>
  <w:style w:type="paragraph" w:styleId="ListParagraph">
    <w:name w:val="List Paragraph"/>
    <w:basedOn w:val="Normal"/>
    <w:uiPriority w:val="34"/>
    <w:qFormat/>
    <w:rsid w:val="00394734"/>
    <w:pPr>
      <w:ind w:left="720"/>
      <w:contextualSpacing/>
    </w:pPr>
  </w:style>
  <w:style w:type="paragraph" w:customStyle="1" w:styleId="AISEobject">
    <w:name w:val="AISE object"/>
    <w:basedOn w:val="AISEBodyText"/>
    <w:qFormat/>
    <w:rsid w:val="00F34624"/>
    <w:rPr>
      <w:color w:val="00877F"/>
    </w:rPr>
  </w:style>
  <w:style w:type="paragraph" w:customStyle="1" w:styleId="AISESUBTITLE2">
    <w:name w:val="AISE SUB TITLE 2"/>
    <w:basedOn w:val="AISEBodyText"/>
    <w:qFormat/>
    <w:rsid w:val="00F34624"/>
    <w:pPr>
      <w:numPr>
        <w:ilvl w:val="1"/>
        <w:numId w:val="8"/>
      </w:numPr>
      <w:tabs>
        <w:tab w:val="left" w:pos="1134"/>
      </w:tabs>
      <w:spacing w:before="80" w:after="80"/>
    </w:pPr>
    <w:rPr>
      <w:b/>
      <w:color w:val="0076B3" w:themeColor="accent2"/>
      <w:sz w:val="24"/>
    </w:rPr>
  </w:style>
  <w:style w:type="paragraph" w:customStyle="1" w:styleId="AISESUBTITLE2sans">
    <w:name w:val="AISE SUB TITLE 2 sans"/>
    <w:basedOn w:val="AISESUBTITLE2"/>
    <w:qFormat/>
    <w:rsid w:val="00F34624"/>
    <w:pPr>
      <w:numPr>
        <w:ilvl w:val="0"/>
        <w:numId w:val="0"/>
      </w:numPr>
    </w:pPr>
  </w:style>
  <w:style w:type="paragraph" w:customStyle="1" w:styleId="AISESUBTITLE3">
    <w:name w:val="AISE SUB TITLE 3"/>
    <w:basedOn w:val="AISESUBTITLE2"/>
    <w:qFormat/>
    <w:rsid w:val="00F34624"/>
    <w:pPr>
      <w:numPr>
        <w:ilvl w:val="2"/>
      </w:numPr>
      <w:tabs>
        <w:tab w:val="clear" w:pos="1134"/>
        <w:tab w:val="left" w:pos="1985"/>
      </w:tabs>
    </w:pPr>
    <w:rPr>
      <w:color w:val="792F77" w:themeColor="accent4"/>
    </w:rPr>
  </w:style>
  <w:style w:type="paragraph" w:customStyle="1" w:styleId="AISESUBTITLE3sans">
    <w:name w:val="AISE SUB TITLE 3 sans"/>
    <w:basedOn w:val="AISESUBTITLE3"/>
    <w:qFormat/>
    <w:rsid w:val="00F34624"/>
    <w:pPr>
      <w:numPr>
        <w:ilvl w:val="0"/>
        <w:numId w:val="0"/>
      </w:numPr>
    </w:pPr>
  </w:style>
  <w:style w:type="paragraph" w:customStyle="1" w:styleId="AISESUBTITLE1">
    <w:name w:val="AISE SUB TITLE1"/>
    <w:basedOn w:val="AISEBodyText"/>
    <w:qFormat/>
    <w:rsid w:val="006C7BBF"/>
    <w:pPr>
      <w:numPr>
        <w:numId w:val="9"/>
      </w:numPr>
      <w:tabs>
        <w:tab w:val="left" w:pos="567"/>
      </w:tabs>
      <w:spacing w:before="80" w:after="80"/>
    </w:pPr>
    <w:rPr>
      <w:b/>
      <w:color w:val="007576" w:themeColor="accent1"/>
      <w:sz w:val="24"/>
      <w:szCs w:val="28"/>
    </w:rPr>
  </w:style>
  <w:style w:type="paragraph" w:customStyle="1" w:styleId="AISESUBTITLEsans">
    <w:name w:val="AISE SUB TITLE sans"/>
    <w:basedOn w:val="AISESUBTITLE1"/>
    <w:qFormat/>
    <w:rsid w:val="00F34624"/>
    <w:pPr>
      <w:numPr>
        <w:numId w:val="0"/>
      </w:numPr>
    </w:pPr>
  </w:style>
  <w:style w:type="paragraph" w:customStyle="1" w:styleId="AISEDOCTITLE2">
    <w:name w:val="AISE DOC TITLE 2"/>
    <w:qFormat/>
    <w:rsid w:val="00F34624"/>
    <w:pPr>
      <w:spacing w:after="0" w:line="240" w:lineRule="auto"/>
      <w:jc w:val="left"/>
    </w:pPr>
    <w:rPr>
      <w:rFonts w:asciiTheme="majorHAnsi" w:eastAsiaTheme="minorEastAsia" w:hAnsiTheme="majorHAnsi"/>
      <w:noProof/>
      <w:color w:val="007576" w:themeColor="accent1"/>
      <w:sz w:val="38"/>
      <w:szCs w:val="38"/>
      <w:lang w:val="en-US"/>
    </w:rPr>
  </w:style>
  <w:style w:type="paragraph" w:styleId="Title">
    <w:name w:val="Title"/>
    <w:aliases w:val="Action"/>
    <w:basedOn w:val="Normal"/>
    <w:next w:val="Normal"/>
    <w:link w:val="TitleChar"/>
    <w:uiPriority w:val="10"/>
    <w:rsid w:val="008E4460"/>
    <w:pPr>
      <w:pBdr>
        <w:bottom w:val="single" w:sz="8" w:space="4" w:color="007576" w:themeColor="accent1"/>
      </w:pBdr>
      <w:spacing w:after="300" w:line="240" w:lineRule="auto"/>
      <w:contextualSpacing/>
    </w:pPr>
    <w:rPr>
      <w:rFonts w:ascii="Arial" w:eastAsiaTheme="majorEastAsia" w:hAnsi="Arial" w:cstheme="majorBidi"/>
      <w:i/>
      <w:color w:val="792F77" w:themeColor="accent4"/>
      <w:spacing w:val="5"/>
      <w:kern w:val="28"/>
      <w:szCs w:val="52"/>
    </w:rPr>
  </w:style>
  <w:style w:type="character" w:customStyle="1" w:styleId="TitleChar">
    <w:name w:val="Title Char"/>
    <w:aliases w:val="Action Char"/>
    <w:basedOn w:val="DefaultParagraphFont"/>
    <w:link w:val="Title"/>
    <w:uiPriority w:val="10"/>
    <w:rsid w:val="008E4460"/>
    <w:rPr>
      <w:rFonts w:ascii="Arial" w:eastAsiaTheme="majorEastAsia" w:hAnsi="Arial" w:cstheme="majorBidi"/>
      <w:i/>
      <w:color w:val="792F77" w:themeColor="accent4"/>
      <w:spacing w:val="5"/>
      <w:kern w:val="28"/>
      <w:szCs w:val="5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D1D"/>
    <w:pPr>
      <w:spacing w:after="0" w:line="240" w:lineRule="auto"/>
      <w:jc w:val="left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D1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37D1D"/>
    <w:rPr>
      <w:vertAlign w:val="superscript"/>
    </w:rPr>
  </w:style>
  <w:style w:type="character" w:styleId="Strong">
    <w:name w:val="Strong"/>
    <w:basedOn w:val="DefaultParagraphFont"/>
    <w:uiPriority w:val="22"/>
    <w:qFormat/>
    <w:rsid w:val="00B37D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758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SUB-title">
    <w:name w:val="FIRST SUB-title"/>
    <w:basedOn w:val="Normal"/>
    <w:qFormat/>
    <w:rsid w:val="00193EE3"/>
    <w:pPr>
      <w:spacing w:after="60" w:line="320" w:lineRule="exact"/>
    </w:pPr>
    <w:rPr>
      <w:rFonts w:ascii="Arial" w:eastAsia="MS Mincho" w:hAnsi="Arial" w:cs="Times New Roman"/>
      <w:b/>
      <w:noProof/>
      <w:color w:val="5AB5D4"/>
      <w:szCs w:val="24"/>
      <w:lang w:val="en-US"/>
    </w:rPr>
  </w:style>
  <w:style w:type="paragraph" w:customStyle="1" w:styleId="BodyText12larger">
    <w:name w:val="Body Text 12 larger"/>
    <w:qFormat/>
    <w:rsid w:val="00193EE3"/>
    <w:pPr>
      <w:spacing w:before="120" w:after="160" w:line="240" w:lineRule="exact"/>
    </w:pPr>
    <w:rPr>
      <w:rFonts w:ascii="Arial" w:eastAsia="MS Mincho" w:hAnsi="Arial" w:cs="Times New Roman"/>
      <w:noProof/>
      <w:sz w:val="24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01"/>
  </w:style>
  <w:style w:type="paragraph" w:styleId="Footer">
    <w:name w:val="footer"/>
    <w:basedOn w:val="Normal"/>
    <w:link w:val="FooterChar"/>
    <w:uiPriority w:val="99"/>
    <w:unhideWhenUsed/>
    <w:rsid w:val="00A3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01"/>
  </w:style>
  <w:style w:type="table" w:styleId="TableGrid">
    <w:name w:val="Table Grid"/>
    <w:basedOn w:val="TableNormal"/>
    <w:uiPriority w:val="59"/>
    <w:rsid w:val="00A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532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4734"/>
    <w:rPr>
      <w:rFonts w:asciiTheme="majorHAnsi" w:eastAsiaTheme="majorEastAsia" w:hAnsiTheme="majorHAnsi" w:cstheme="majorBidi"/>
      <w:b/>
      <w:bCs/>
      <w:color w:val="005758" w:themeColor="accent1" w:themeShade="BF"/>
      <w:sz w:val="28"/>
      <w:szCs w:val="28"/>
    </w:rPr>
  </w:style>
  <w:style w:type="paragraph" w:customStyle="1" w:styleId="AISEBodyText">
    <w:name w:val="AISE Body Text"/>
    <w:qFormat/>
    <w:rsid w:val="00F34624"/>
    <w:pPr>
      <w:spacing w:after="40" w:line="270" w:lineRule="exact"/>
    </w:pPr>
    <w:rPr>
      <w:rFonts w:ascii="Arial" w:eastAsiaTheme="minorEastAsia" w:hAnsi="Arial"/>
      <w:szCs w:val="24"/>
      <w:lang w:val="nl-NL"/>
    </w:rPr>
  </w:style>
  <w:style w:type="paragraph" w:customStyle="1" w:styleId="AISEAdress">
    <w:name w:val="AISE Adress"/>
    <w:basedOn w:val="AISEBodyText"/>
    <w:qFormat/>
    <w:rsid w:val="00F34624"/>
  </w:style>
  <w:style w:type="character" w:customStyle="1" w:styleId="AISEBODYBOLD">
    <w:name w:val="AISE BODY BOLD"/>
    <w:basedOn w:val="DefaultParagraphFont"/>
    <w:uiPriority w:val="1"/>
    <w:qFormat/>
    <w:rsid w:val="00F34624"/>
    <w:rPr>
      <w:rFonts w:ascii="Arial" w:hAnsi="Arial"/>
      <w:b/>
      <w:i w:val="0"/>
      <w:color w:val="auto"/>
    </w:rPr>
  </w:style>
  <w:style w:type="paragraph" w:customStyle="1" w:styleId="AISEDOCDETAILS">
    <w:name w:val="AISE DOC DETAILS"/>
    <w:qFormat/>
    <w:rsid w:val="00F34624"/>
    <w:pPr>
      <w:spacing w:after="0" w:line="240" w:lineRule="auto"/>
      <w:jc w:val="right"/>
    </w:pPr>
    <w:rPr>
      <w:rFonts w:eastAsiaTheme="minorEastAsia"/>
      <w:noProof/>
      <w:color w:val="007576" w:themeColor="accent1"/>
      <w:sz w:val="20"/>
      <w:szCs w:val="20"/>
      <w:lang w:val="en-US"/>
    </w:rPr>
  </w:style>
  <w:style w:type="paragraph" w:customStyle="1" w:styleId="AISEDOCTITLE1">
    <w:name w:val="AISE DOC TITLE1"/>
    <w:qFormat/>
    <w:rsid w:val="00F34624"/>
    <w:pPr>
      <w:spacing w:after="0" w:line="216" w:lineRule="auto"/>
      <w:jc w:val="left"/>
    </w:pPr>
    <w:rPr>
      <w:rFonts w:ascii="Arial" w:eastAsiaTheme="minorEastAsia" w:hAnsi="Arial"/>
      <w:b/>
      <w:bCs/>
      <w:caps/>
      <w:color w:val="007576" w:themeColor="accent1"/>
      <w:sz w:val="48"/>
      <w:szCs w:val="48"/>
      <w:lang w:val="en-US" w:eastAsia="ja-JP"/>
    </w:rPr>
  </w:style>
  <w:style w:type="paragraph" w:customStyle="1" w:styleId="AISELISTparticipants">
    <w:name w:val="AISE LIST participants"/>
    <w:basedOn w:val="ListParagraph"/>
    <w:qFormat/>
    <w:rsid w:val="00F34624"/>
    <w:pPr>
      <w:numPr>
        <w:numId w:val="6"/>
      </w:numPr>
      <w:tabs>
        <w:tab w:val="left" w:pos="284"/>
      </w:tabs>
      <w:spacing w:after="60" w:line="270" w:lineRule="exact"/>
    </w:pPr>
    <w:rPr>
      <w:rFonts w:ascii="Arial" w:eastAsiaTheme="minorEastAsia" w:hAnsi="Arial"/>
      <w:caps/>
      <w:lang w:val="nl-NL"/>
    </w:rPr>
  </w:style>
  <w:style w:type="paragraph" w:styleId="ListParagraph">
    <w:name w:val="List Paragraph"/>
    <w:basedOn w:val="Normal"/>
    <w:uiPriority w:val="34"/>
    <w:qFormat/>
    <w:rsid w:val="00394734"/>
    <w:pPr>
      <w:ind w:left="720"/>
      <w:contextualSpacing/>
    </w:pPr>
  </w:style>
  <w:style w:type="paragraph" w:customStyle="1" w:styleId="AISEobject">
    <w:name w:val="AISE object"/>
    <w:basedOn w:val="AISEBodyText"/>
    <w:qFormat/>
    <w:rsid w:val="00F34624"/>
    <w:rPr>
      <w:color w:val="00877F"/>
    </w:rPr>
  </w:style>
  <w:style w:type="paragraph" w:customStyle="1" w:styleId="AISESUBTITLE2">
    <w:name w:val="AISE SUB TITLE 2"/>
    <w:basedOn w:val="AISEBodyText"/>
    <w:qFormat/>
    <w:rsid w:val="00F34624"/>
    <w:pPr>
      <w:numPr>
        <w:ilvl w:val="1"/>
        <w:numId w:val="8"/>
      </w:numPr>
      <w:tabs>
        <w:tab w:val="left" w:pos="1134"/>
      </w:tabs>
      <w:spacing w:before="80" w:after="80"/>
    </w:pPr>
    <w:rPr>
      <w:b/>
      <w:color w:val="0076B3" w:themeColor="accent2"/>
      <w:sz w:val="24"/>
    </w:rPr>
  </w:style>
  <w:style w:type="paragraph" w:customStyle="1" w:styleId="AISESUBTITLE2sans">
    <w:name w:val="AISE SUB TITLE 2 sans"/>
    <w:basedOn w:val="AISESUBTITLE2"/>
    <w:qFormat/>
    <w:rsid w:val="00F34624"/>
    <w:pPr>
      <w:numPr>
        <w:ilvl w:val="0"/>
        <w:numId w:val="0"/>
      </w:numPr>
    </w:pPr>
  </w:style>
  <w:style w:type="paragraph" w:customStyle="1" w:styleId="AISESUBTITLE3">
    <w:name w:val="AISE SUB TITLE 3"/>
    <w:basedOn w:val="AISESUBTITLE2"/>
    <w:qFormat/>
    <w:rsid w:val="00F34624"/>
    <w:pPr>
      <w:numPr>
        <w:ilvl w:val="2"/>
      </w:numPr>
      <w:tabs>
        <w:tab w:val="clear" w:pos="1134"/>
        <w:tab w:val="left" w:pos="1985"/>
      </w:tabs>
    </w:pPr>
    <w:rPr>
      <w:color w:val="792F77" w:themeColor="accent4"/>
    </w:rPr>
  </w:style>
  <w:style w:type="paragraph" w:customStyle="1" w:styleId="AISESUBTITLE3sans">
    <w:name w:val="AISE SUB TITLE 3 sans"/>
    <w:basedOn w:val="AISESUBTITLE3"/>
    <w:qFormat/>
    <w:rsid w:val="00F34624"/>
    <w:pPr>
      <w:numPr>
        <w:ilvl w:val="0"/>
        <w:numId w:val="0"/>
      </w:numPr>
    </w:pPr>
  </w:style>
  <w:style w:type="paragraph" w:customStyle="1" w:styleId="AISESUBTITLE1">
    <w:name w:val="AISE SUB TITLE1"/>
    <w:basedOn w:val="AISEBodyText"/>
    <w:qFormat/>
    <w:rsid w:val="006C7BBF"/>
    <w:pPr>
      <w:numPr>
        <w:numId w:val="9"/>
      </w:numPr>
      <w:tabs>
        <w:tab w:val="left" w:pos="567"/>
      </w:tabs>
      <w:spacing w:before="80" w:after="80"/>
    </w:pPr>
    <w:rPr>
      <w:b/>
      <w:color w:val="007576" w:themeColor="accent1"/>
      <w:sz w:val="24"/>
      <w:szCs w:val="28"/>
    </w:rPr>
  </w:style>
  <w:style w:type="paragraph" w:customStyle="1" w:styleId="AISESUBTITLEsans">
    <w:name w:val="AISE SUB TITLE sans"/>
    <w:basedOn w:val="AISESUBTITLE1"/>
    <w:qFormat/>
    <w:rsid w:val="00F34624"/>
    <w:pPr>
      <w:numPr>
        <w:numId w:val="0"/>
      </w:numPr>
    </w:pPr>
  </w:style>
  <w:style w:type="paragraph" w:customStyle="1" w:styleId="AISEDOCTITLE2">
    <w:name w:val="AISE DOC TITLE 2"/>
    <w:qFormat/>
    <w:rsid w:val="00F34624"/>
    <w:pPr>
      <w:spacing w:after="0" w:line="240" w:lineRule="auto"/>
      <w:jc w:val="left"/>
    </w:pPr>
    <w:rPr>
      <w:rFonts w:asciiTheme="majorHAnsi" w:eastAsiaTheme="minorEastAsia" w:hAnsiTheme="majorHAnsi"/>
      <w:noProof/>
      <w:color w:val="007576" w:themeColor="accent1"/>
      <w:sz w:val="38"/>
      <w:szCs w:val="38"/>
      <w:lang w:val="en-US"/>
    </w:rPr>
  </w:style>
  <w:style w:type="paragraph" w:styleId="Title">
    <w:name w:val="Title"/>
    <w:aliases w:val="Action"/>
    <w:basedOn w:val="Normal"/>
    <w:next w:val="Normal"/>
    <w:link w:val="TitleChar"/>
    <w:uiPriority w:val="10"/>
    <w:rsid w:val="008E4460"/>
    <w:pPr>
      <w:pBdr>
        <w:bottom w:val="single" w:sz="8" w:space="4" w:color="007576" w:themeColor="accent1"/>
      </w:pBdr>
      <w:spacing w:after="300" w:line="240" w:lineRule="auto"/>
      <w:contextualSpacing/>
    </w:pPr>
    <w:rPr>
      <w:rFonts w:ascii="Arial" w:eastAsiaTheme="majorEastAsia" w:hAnsi="Arial" w:cstheme="majorBidi"/>
      <w:i/>
      <w:color w:val="792F77" w:themeColor="accent4"/>
      <w:spacing w:val="5"/>
      <w:kern w:val="28"/>
      <w:szCs w:val="52"/>
    </w:rPr>
  </w:style>
  <w:style w:type="character" w:customStyle="1" w:styleId="TitleChar">
    <w:name w:val="Title Char"/>
    <w:aliases w:val="Action Char"/>
    <w:basedOn w:val="DefaultParagraphFont"/>
    <w:link w:val="Title"/>
    <w:uiPriority w:val="10"/>
    <w:rsid w:val="008E4460"/>
    <w:rPr>
      <w:rFonts w:ascii="Arial" w:eastAsiaTheme="majorEastAsia" w:hAnsi="Arial" w:cstheme="majorBidi"/>
      <w:i/>
      <w:color w:val="792F77" w:themeColor="accent4"/>
      <w:spacing w:val="5"/>
      <w:kern w:val="28"/>
      <w:szCs w:val="5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D1D"/>
    <w:pPr>
      <w:spacing w:after="0" w:line="240" w:lineRule="auto"/>
      <w:jc w:val="left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D1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37D1D"/>
    <w:rPr>
      <w:vertAlign w:val="superscript"/>
    </w:rPr>
  </w:style>
  <w:style w:type="character" w:styleId="Strong">
    <w:name w:val="Strong"/>
    <w:basedOn w:val="DefaultParagraphFont"/>
    <w:uiPriority w:val="22"/>
    <w:qFormat/>
    <w:rsid w:val="00B37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se.eu/our-activities/product-stewardship-programmes/liquid-detergent-capsules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keepcapsfromkids.e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Roberto.scazzola@aise.e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keepcapsfromkids.eu" TargetMode="External"/><Relationship Id="rId14" Type="http://schemas.openxmlformats.org/officeDocument/2006/relationships/hyperlink" Target="mailto:mohamed.temsamani@aise.e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AISE">
  <a:themeElements>
    <a:clrScheme name="AISE">
      <a:dk1>
        <a:sysClr val="windowText" lastClr="000000"/>
      </a:dk1>
      <a:lt1>
        <a:sysClr val="window" lastClr="FFFFFF"/>
      </a:lt1>
      <a:dk2>
        <a:srgbClr val="007576"/>
      </a:dk2>
      <a:lt2>
        <a:srgbClr val="EEECE1"/>
      </a:lt2>
      <a:accent1>
        <a:srgbClr val="007576"/>
      </a:accent1>
      <a:accent2>
        <a:srgbClr val="0076B3"/>
      </a:accent2>
      <a:accent3>
        <a:srgbClr val="A9C30C"/>
      </a:accent3>
      <a:accent4>
        <a:srgbClr val="792F77"/>
      </a:accent4>
      <a:accent5>
        <a:srgbClr val="FF0000"/>
      </a:accent5>
      <a:accent6>
        <a:srgbClr val="002060"/>
      </a:accent6>
      <a:hlink>
        <a:srgbClr val="0000FF"/>
      </a:hlink>
      <a:folHlink>
        <a:srgbClr val="800080"/>
      </a:folHlink>
    </a:clrScheme>
    <a:fontScheme name="AI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7CB9-AD55-496E-A9F9-5C5C767C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</dc:creator>
  <cp:lastModifiedBy>Caroline Dubois</cp:lastModifiedBy>
  <cp:revision>2</cp:revision>
  <cp:lastPrinted>2018-01-17T08:45:00Z</cp:lastPrinted>
  <dcterms:created xsi:type="dcterms:W3CDTF">2018-01-17T08:53:00Z</dcterms:created>
  <dcterms:modified xsi:type="dcterms:W3CDTF">2018-01-17T08:53:00Z</dcterms:modified>
</cp:coreProperties>
</file>